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after="0" w:afterAutospacing="0"/>
        <w:rPr>
          <w:rFonts w:ascii="PT Astra Serif" w:hAnsi="PT Astra Serif" w:cs="PT Astra Serif"/>
          <w:b/>
          <w:bCs/>
          <w:sz w:val="28"/>
          <w:szCs w:val="28"/>
        </w:rPr>
      </w:pPr>
      <w:r>
        <w:rPr>
          <w:rFonts w:ascii="PT Astra Serif" w:hAnsi="PT Astra Serif" w:eastAsia="PT Astra Serif" w:cs="PT Astra Serif"/>
          <w:b/>
          <w:bCs/>
          <w:sz w:val="28"/>
          <w:szCs w:val="28"/>
        </w:rPr>
        <w:t xml:space="preserve">Извещение от 03.11.2025 г. </w:t>
      </w:r>
      <w:r>
        <w:rPr>
          <w:rFonts w:ascii="PT Astra Serif" w:hAnsi="PT Astra Serif" w:eastAsia="PT Astra Serif" w:cs="PT Astra Serif"/>
          <w:b/>
          <w:bCs/>
          <w:sz w:val="28"/>
          <w:szCs w:val="28"/>
        </w:rPr>
        <w:t xml:space="preserve">о намерении выдать свидетельство об осуществлении перевозок</w:t>
      </w:r>
      <w:r>
        <w:rPr>
          <w:rFonts w:ascii="PT Astra Serif" w:hAnsi="PT Astra Serif" w:eastAsia="PT Astra Serif" w:cs="PT Astra Serif"/>
          <w:b/>
          <w:bCs/>
          <w:sz w:val="28"/>
          <w:szCs w:val="28"/>
        </w:rPr>
        <w:t xml:space="preserve"> </w:t>
      </w:r>
      <w:r>
        <w:rPr>
          <w:rFonts w:ascii="PT Astra Serif" w:hAnsi="PT Astra Serif" w:eastAsia="PT Astra Serif" w:cs="PT Astra Serif"/>
          <w:b/>
          <w:bCs/>
          <w:sz w:val="28"/>
          <w:szCs w:val="28"/>
        </w:rPr>
        <w:t xml:space="preserve">и карты маршрута регулярных перевозок без проведения открытого конкурса</w:t>
      </w:r>
      <w:r>
        <w:rPr>
          <w:rFonts w:ascii="PT Astra Serif" w:hAnsi="PT Astra Serif" w:cs="PT Astra Serif"/>
          <w:b/>
          <w:bCs/>
          <w:sz w:val="28"/>
          <w:szCs w:val="28"/>
        </w:rPr>
      </w:r>
      <w:r>
        <w:rPr>
          <w:rFonts w:ascii="PT Astra Serif" w:hAnsi="PT Astra Serif" w:cs="PT Astra Serif"/>
          <w:b/>
          <w:bCs/>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1. Обстоятельства, послужившие основа</w:t>
      </w:r>
      <w:r>
        <w:rPr>
          <w:rFonts w:ascii="PT Astra Serif" w:hAnsi="PT Astra Serif" w:eastAsia="PT Astra Serif" w:cs="PT Astra Serif"/>
          <w:sz w:val="28"/>
          <w:szCs w:val="28"/>
        </w:rPr>
        <w:t xml:space="preserve">нием для размещения извещения: </w:t>
      </w:r>
      <w:r>
        <w:rPr>
          <w:rFonts w:ascii="PT Astra Serif" w:hAnsi="PT Astra Serif" w:cs="PT Astra Serif"/>
          <w:sz w:val="28"/>
          <w:szCs w:val="28"/>
        </w:rPr>
      </w:r>
      <w:r>
        <w:rPr>
          <w:rFonts w:ascii="PT Astra Serif" w:hAnsi="PT Astra Serif" w:eastAsia="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Принятие Министерством транспорта и дорожного хозяйства Удмуртской Республики р</w:t>
      </w:r>
      <w:r>
        <w:rPr>
          <w:rFonts w:ascii="PT Astra Serif" w:hAnsi="PT Astra Serif" w:eastAsia="PT Astra Serif" w:cs="PT Astra Serif"/>
          <w:sz w:val="28"/>
          <w:szCs w:val="28"/>
        </w:rPr>
        <w:t xml:space="preserve">ешения о прекращении действия свидетельства об осуществлении перевозок по межмуниципальному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w:t>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2. Наименование маршрута регулярных перевозок: с. Завьялово (Центр) – с. Шабердино, ч/з г. Ижевск.</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3. Регистрационный номер маршрута: 58</w:t>
      </w:r>
      <w:r>
        <w:rPr>
          <w:rFonts w:ascii="PT Astra Serif" w:hAnsi="PT Astra Serif" w:eastAsia="PT Astra Serif" w:cs="PT Astra Serif"/>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4. Порядковый номер маршрута: 363</w:t>
      </w:r>
      <w:r>
        <w:rPr>
          <w:rFonts w:ascii="PT Astra Serif" w:hAnsi="PT Astra Serif" w:eastAsia="PT Astra Serif" w:cs="PT Astra Serif"/>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5. Протяженность маршрута: 36 км.</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6. Наименования промежуточных остановочных пунктов по маршруту регулярных перевозок: </w:t>
      </w:r>
      <w:r>
        <w:rPr>
          <w:rFonts w:ascii="PT Astra Serif" w:hAnsi="PT Astra Serif" w:eastAsia="PT Astra Serif" w:cs="PT Astra Serif"/>
          <w:sz w:val="28"/>
          <w:szCs w:val="28"/>
        </w:rPr>
        <w:t xml:space="preserve">п. Октябрьский, Радиотехника, Механический завод, ТЦ «Медведь», «Ижсталь», 15-я улица, Селтинская, Малиновая гора, Вараксино</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7. Наименование улиц, автомобильных дорог, по которым предполагается движение транспортных средств между остановочными пунктами по маршруту:</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с. Завьялово (ул. Калинина, ул. Гольянская), Гольянский тракт, ул. Ленина, ул. Первомайская, ул. 40 лет Полбеды, ул. Ильфата Закирова, ул. Орджоникидзе, ул. Промышленная, ул. Воровского, ул. К. Либкнехта, ул. М. Горького, ул. Новоажимова, ул. Телегина, ул. Заре</w:t>
      </w:r>
      <w:r>
        <w:rPr>
          <w:rFonts w:ascii="PT Astra Serif" w:hAnsi="PT Astra Serif" w:eastAsia="PT Astra Serif" w:cs="PT Astra Serif"/>
          <w:sz w:val="28"/>
          <w:szCs w:val="28"/>
        </w:rPr>
        <w:t xml:space="preserve">чное шоссе, Шабердинский тракт</w:t>
      </w:r>
      <w:r>
        <w:rPr>
          <w:rFonts w:ascii="PT Astra Serif" w:hAnsi="PT Astra Serif" w:eastAsia="PT Astra Serif" w:cs="PT Astra Serif"/>
          <w:sz w:val="28"/>
          <w:szCs w:val="28"/>
        </w:rPr>
      </w:r>
      <w:r>
        <w:rPr>
          <w:rFonts w:ascii="PT Astra Serif" w:hAnsi="PT Astra Serif" w:cs="PT Astra Serif"/>
          <w:sz w:val="28"/>
          <w:szCs w:val="28"/>
        </w:rPr>
        <w:t xml:space="preserve">.</w:t>
      </w:r>
      <w:r>
        <w:rPr>
          <w:rFonts w:ascii="PT Astra Serif" w:hAnsi="PT Astra Serif" w:eastAsia="PT Astra Serif" w:cs="PT Astra Serif"/>
          <w:sz w:val="28"/>
          <w:szCs w:val="28"/>
        </w:rPr>
      </w: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left="0" w:right="0" w:firstLine="567"/>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left="0" w:right="0" w:firstLine="567"/>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left="0" w:right="0" w:firstLine="567"/>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8. Характеристики транспортных средств:</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виды транспортных средств: автобусы,</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классы транспортных средств: М3</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экологические характеристики транспортных средств: Евро - 4</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9. максимальное количество транспортных средств: 2 автобусов</w:t>
      </w:r>
      <w:r>
        <w:rPr>
          <w:rFonts w:ascii="PT Astra Serif" w:hAnsi="PT Astra Serif" w:eastAsia="PT Astra Serif" w:cs="PT Astra Serif"/>
          <w:sz w:val="28"/>
          <w:szCs w:val="28"/>
        </w:rPr>
        <w:t xml:space="preserve"> малого класса</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10. режим работы на маршруте (расписание):</w:t>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время отправления от начального остановочного пункта: 08:20, 17:05</w:t>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время отправления от конечного остановочного пункта: 06:50, 10:50</w:t>
      </w:r>
      <w:r>
        <w:rPr>
          <w:rFonts w:ascii="PT Astra Serif" w:hAnsi="PT Astra Serif" w:cs="PT Astra Serif"/>
          <w:sz w:val="28"/>
          <w:szCs w:val="28"/>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left="0" w:right="0" w:firstLine="567"/>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регулярность движения транспортных средств: ежедневно</w:t>
      </w:r>
      <w:r>
        <w:rPr>
          <w:rFonts w:ascii="PT Astra Serif" w:hAnsi="PT Astra Serif" w:cs="PT Astra Serif"/>
          <w:sz w:val="28"/>
          <w:szCs w:val="28"/>
        </w:rPr>
      </w:r>
      <w:r>
        <w:rPr>
          <w:rFonts w:ascii="PT Astra Serif" w:hAnsi="PT Astra Serif" w:eastAsia="PT Astra Serif" w:cs="PT Astra Serif"/>
          <w:sz w:val="28"/>
          <w:szCs w:val="28"/>
          <w:highlight w:val="none"/>
        </w:rP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0" w:right="0" w:firstLine="567"/>
        <w:jc w:val="both"/>
        <w:spacing w:after="0" w:afterAutospacing="0"/>
      </w:pPr>
      <w:r>
        <w:rPr>
          <w:rFonts w:ascii="PT Astra Serif" w:hAnsi="PT Astra Serif" w:eastAsia="PT Astra Serif" w:cs="PT Astra Serif"/>
          <w:sz w:val="28"/>
          <w:szCs w:val="28"/>
          <w:highlight w:val="none"/>
        </w:rPr>
        <w:t xml:space="preserve">11. Место приема заявлений:</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Заявления направляются по адресу: Удмуртская Республика, г.Ижевск, ул. Кирова, 22, Министерство транспорта и дорожного хозяйства Удмуртской Республики.</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Контактные телефоны: 8 (3412) 223-171.</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 соответствии с Порядком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по межмуниципальному маршруту регулярных перевозок и карты межмуниципальног</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  маршрута регулярных перевозок выдаются без проведения открытого конкурса, утвержденного постановлением Правительства УР от 25.07.2019 г. № 308 для инициирования установления межмуниципального маршрута юридическое лицо, индивидуальный предприниматель или </w:t>
      </w:r>
      <w:r>
        <w:rPr>
          <w:rFonts w:ascii="PT Astra Serif" w:hAnsi="PT Astra Serif" w:eastAsia="PT Astra Serif" w:cs="PT Astra Serif"/>
          <w:sz w:val="28"/>
          <w:szCs w:val="28"/>
          <w:highlight w:val="none"/>
        </w:rPr>
        <w:t xml:space="preserve">уполномоченный участник договора простого товарищества, имеющие намерение осуществлять регулярные перевозки, представляют в Министерство заявление об установлении маршрута (далее - заявление) в простой письменной форме, включающее следующую информацию:</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1) копии учредительных документов (для юридических лиц);</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2) копии лицензии на осуществление перевозок пассажиров автомобильным транспортом, оборудованным для перевозок более 8 человек;</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3) копии договора простого товарищества (для участников договора простого товарищества);</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4) перечень транспортных средств, которые планируется задействовать при осуществлении перевозок на маршруте (далее - перечень), по форме согласно приложению 2 Порядка (Постановление Правительства УР от 25.07.2019 г. № 308);</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5) копий паспортов транспортных средств или выписки из электронных паспортов транспортных средств и копий свидетельств о регистрации транспортных средств, указанных в перечне;</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6) копий документов, подтверждающих наличие на праве собственности или на ином законном основании транспортных средств, указанных в перечне;</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7) копий диагностических карт, содержащих сведения о соответствии транспортных средств обязательным требованиям безопасности транспортных средств, на каждое транспортное средство, указанное в перечне;</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8) копий документов, подтверждающих оснащение тахографом транспортных средств, в случаях, если установка тахографа является обязательной в соответствии с законодательством.</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t xml:space="preserve">Документы, предусмотренные под пунктами 1, 2 настоящего пункта, представляются в отношении каждого участника договора простого товарищества.</w:t>
      </w:r>
      <w:r>
        <w:rPr>
          <w:rFonts w:ascii="PT Astra Serif" w:hAnsi="PT Astra Serif" w:eastAsia="PT Astra Serif" w:cs="PT Astra Serif"/>
          <w:sz w:val="28"/>
          <w:szCs w:val="28"/>
          <w:highlight w:val="none"/>
        </w:rPr>
      </w:r>
      <w:r/>
    </w:p>
    <w:p>
      <w:pPr>
        <w:ind w:left="0" w:right="0" w:firstLine="567"/>
        <w:jc w:val="both"/>
        <w:spacing w:after="0" w:afterAutospacing="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p>
    <w:p>
      <w:pPr>
        <w:ind w:left="0" w:right="0" w:firstLine="567"/>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аявление и прилагаемые к нему документы должны быть пронумерованы, прошиты и скреплены печатью (при ее наличии) претендента. Копии документов должны быть надлежащим образом заверены руководителем претендента либо индивидуальным предпринимателем (уполномоче</w:t>
      </w:r>
      <w:r>
        <w:rPr>
          <w:rFonts w:ascii="PT Astra Serif" w:hAnsi="PT Astra Serif" w:eastAsia="PT Astra Serif" w:cs="PT Astra Serif"/>
          <w:sz w:val="28"/>
          <w:szCs w:val="28"/>
          <w:highlight w:val="none"/>
        </w:rPr>
        <w:t xml:space="preserve">нными ими лицами).</w:t>
      </w:r>
      <w:r>
        <w:rPr>
          <w:rFonts w:ascii="PT Astra Serif" w:hAnsi="PT Astra Serif" w:cs="PT Astra Serif"/>
          <w:sz w:val="28"/>
          <w:szCs w:val="28"/>
        </w:rPr>
      </w:r>
      <w:r>
        <w:rPr>
          <w:rFonts w:ascii="PT Astra Serif" w:hAnsi="PT Astra Serif" w:cs="PT Astra Serif"/>
          <w:sz w:val="28"/>
          <w:szCs w:val="28"/>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panose1 w:val="020A0603040505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0"/>
    <w:next w:val="830"/>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0"/>
    <w:next w:val="830"/>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0"/>
    <w:next w:val="830"/>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0"/>
    <w:next w:val="830"/>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0"/>
    <w:next w:val="830"/>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0"/>
    <w:next w:val="830"/>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0"/>
    <w:next w:val="830"/>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0"/>
    <w:next w:val="830"/>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2025-11-02T10:24:08Z</dcterms:modified>
</cp:coreProperties>
</file>